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cs="楷体"/>
          <w:b/>
          <w:bCs/>
          <w:sz w:val="36"/>
          <w:szCs w:val="36"/>
        </w:rPr>
      </w:pPr>
      <w:r>
        <w:rPr>
          <w:rFonts w:hint="eastAsia" w:ascii="楷体" w:hAnsi="楷体" w:eastAsia="楷体" w:cs="楷体"/>
          <w:b/>
          <w:bCs/>
          <w:sz w:val="36"/>
          <w:szCs w:val="36"/>
        </w:rPr>
        <w:t>中国驻</w:t>
      </w:r>
      <w:r>
        <w:rPr>
          <w:rFonts w:hint="eastAsia" w:ascii="楷体" w:hAnsi="楷体" w:eastAsia="楷体" w:cs="楷体"/>
          <w:b/>
          <w:bCs/>
          <w:sz w:val="36"/>
          <w:szCs w:val="36"/>
          <w:lang w:val="en-US" w:eastAsia="zh-CN"/>
        </w:rPr>
        <w:t>奥地利使馆</w:t>
      </w:r>
      <w:r>
        <w:rPr>
          <w:rFonts w:hint="eastAsia" w:ascii="楷体" w:hAnsi="楷体" w:eastAsia="楷体" w:cs="楷体"/>
          <w:b/>
          <w:bCs/>
          <w:sz w:val="36"/>
          <w:szCs w:val="36"/>
        </w:rPr>
        <w:t>远程视频公证办证须知</w:t>
      </w:r>
    </w:p>
    <w:p>
      <w:pPr>
        <w:jc w:val="center"/>
        <w:rPr>
          <w:rFonts w:hint="eastAsia" w:ascii="仿宋" w:hAnsi="仿宋" w:eastAsia="仿宋" w:cs="仿宋"/>
          <w:b/>
          <w:bCs/>
          <w:sz w:val="36"/>
          <w:szCs w:val="36"/>
        </w:rPr>
      </w:pPr>
    </w:p>
    <w:p>
      <w:pPr>
        <w:jc w:val="center"/>
        <w:rPr>
          <w:rFonts w:hint="eastAsia" w:ascii="仿宋" w:hAnsi="仿宋" w:eastAsia="仿宋" w:cs="仿宋"/>
          <w:sz w:val="32"/>
          <w:szCs w:val="32"/>
        </w:rPr>
      </w:pPr>
      <w:r>
        <w:rPr>
          <w:rFonts w:hint="eastAsia" w:ascii="仿宋" w:hAnsi="仿宋" w:eastAsia="仿宋" w:cs="仿宋"/>
          <w:sz w:val="32"/>
          <w:szCs w:val="32"/>
        </w:rPr>
        <w:t>（请认真阅读后打印、签名后现场提交）</w:t>
      </w:r>
    </w:p>
    <w:p>
      <w:pPr>
        <w:jc w:val="center"/>
        <w:rPr>
          <w:rFonts w:hint="eastAsia" w:ascii="仿宋" w:hAnsi="仿宋" w:eastAsia="仿宋" w:cs="仿宋"/>
          <w:sz w:val="32"/>
          <w:szCs w:val="32"/>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中国驻</w:t>
      </w:r>
      <w:r>
        <w:rPr>
          <w:rFonts w:hint="eastAsia" w:ascii="仿宋" w:hAnsi="仿宋" w:eastAsia="仿宋" w:cs="仿宋"/>
          <w:sz w:val="32"/>
          <w:szCs w:val="32"/>
          <w:lang w:val="en-US" w:eastAsia="zh-CN"/>
        </w:rPr>
        <w:t>奥地利使馆</w:t>
      </w:r>
      <w:r>
        <w:rPr>
          <w:rFonts w:hint="eastAsia" w:ascii="仿宋" w:hAnsi="仿宋" w:eastAsia="仿宋" w:cs="仿宋"/>
          <w:sz w:val="32"/>
          <w:szCs w:val="32"/>
        </w:rPr>
        <w:t>（下称“我馆”）与国内公证机构（下称“公证机构”）合作试点推出海外远程视频公证办证方式，用信息化手段便利海外中国公民办理公证事务。我们将尽力为您提供高效便捷、普惠均等的公证服务。在您办理海外远程视频公证前，请认真阅读本须知的全部内容：</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 xml:space="preserve">注意事项 </w:t>
      </w:r>
    </w:p>
    <w:p>
      <w:pPr>
        <w:numPr>
          <w:ilvl w:val="0"/>
          <w:numId w:val="0"/>
        </w:numPr>
        <w:ind w:left="120" w:leftChars="0" w:firstLine="640" w:firstLineChars="200"/>
        <w:rPr>
          <w:rFonts w:hint="eastAsia" w:ascii="仿宋" w:hAnsi="仿宋" w:eastAsia="仿宋" w:cs="仿宋"/>
          <w:sz w:val="32"/>
          <w:szCs w:val="32"/>
        </w:rPr>
      </w:pPr>
      <w:r>
        <w:rPr>
          <w:rFonts w:hint="eastAsia" w:ascii="仿宋" w:hAnsi="仿宋" w:eastAsia="仿宋" w:cs="仿宋"/>
          <w:sz w:val="32"/>
          <w:szCs w:val="32"/>
        </w:rPr>
        <w:t>当事人申办海外远程视频公证，应同时符合以下条件：</w:t>
      </w:r>
    </w:p>
    <w:p>
      <w:pPr>
        <w:numPr>
          <w:ilvl w:val="0"/>
          <w:numId w:val="1"/>
        </w:numPr>
        <w:ind w:left="120" w:leftChars="0" w:firstLine="640" w:firstLineChars="200"/>
        <w:rPr>
          <w:rFonts w:hint="eastAsia" w:ascii="仿宋" w:hAnsi="仿宋" w:eastAsia="仿宋" w:cs="仿宋"/>
          <w:sz w:val="32"/>
          <w:szCs w:val="32"/>
        </w:rPr>
      </w:pPr>
      <w:r>
        <w:rPr>
          <w:rFonts w:hint="eastAsia" w:ascii="仿宋" w:hAnsi="仿宋" w:eastAsia="仿宋" w:cs="仿宋"/>
          <w:sz w:val="32"/>
          <w:szCs w:val="32"/>
        </w:rPr>
        <w:t>当事人应为具有中华人民共和国国籍的大陆地区居民，并在本馆领区长期居住（包括已在</w:t>
      </w:r>
      <w:r>
        <w:rPr>
          <w:rFonts w:hint="eastAsia" w:ascii="仿宋" w:hAnsi="仿宋" w:eastAsia="仿宋" w:cs="仿宋"/>
          <w:sz w:val="32"/>
          <w:szCs w:val="32"/>
          <w:lang w:val="en-US" w:eastAsia="zh-CN"/>
        </w:rPr>
        <w:t>奥地利</w:t>
      </w:r>
      <w:r>
        <w:rPr>
          <w:rFonts w:hint="eastAsia" w:ascii="仿宋" w:hAnsi="仿宋" w:eastAsia="仿宋" w:cs="仿宋"/>
          <w:sz w:val="32"/>
          <w:szCs w:val="32"/>
        </w:rPr>
        <w:t>连续停留达180 天，或已获得</w:t>
      </w:r>
      <w:r>
        <w:rPr>
          <w:rFonts w:hint="eastAsia" w:ascii="仿宋" w:hAnsi="仿宋" w:eastAsia="仿宋" w:cs="仿宋"/>
          <w:sz w:val="32"/>
          <w:szCs w:val="32"/>
          <w:lang w:val="en-US" w:eastAsia="zh-CN"/>
        </w:rPr>
        <w:t>奥地利</w:t>
      </w:r>
      <w:r>
        <w:rPr>
          <w:rFonts w:hint="eastAsia" w:ascii="仿宋" w:hAnsi="仿宋" w:eastAsia="仿宋" w:cs="仿宋"/>
          <w:sz w:val="32"/>
          <w:szCs w:val="32"/>
        </w:rPr>
        <w:t>永久、长期居留卡等情形），目前常居地或工作地在我馆领区；</w:t>
      </w:r>
    </w:p>
    <w:p>
      <w:pPr>
        <w:numPr>
          <w:ilvl w:val="0"/>
          <w:numId w:val="1"/>
        </w:numPr>
        <w:ind w:left="120" w:leftChars="0" w:firstLine="640" w:firstLineChars="200"/>
        <w:rPr>
          <w:rFonts w:hint="eastAsia" w:ascii="仿宋" w:hAnsi="仿宋" w:eastAsia="仿宋" w:cs="仿宋"/>
          <w:sz w:val="32"/>
          <w:szCs w:val="32"/>
        </w:rPr>
      </w:pPr>
      <w:r>
        <w:rPr>
          <w:rFonts w:hint="eastAsia" w:ascii="仿宋" w:hAnsi="仿宋" w:eastAsia="仿宋" w:cs="仿宋"/>
          <w:sz w:val="32"/>
          <w:szCs w:val="32"/>
        </w:rPr>
        <w:t xml:space="preserve">公证书拟在国内使用，公证事项系我馆无法办理的，且当事人自愿选择海外远程视频公证； </w:t>
      </w:r>
    </w:p>
    <w:p>
      <w:pPr>
        <w:numPr>
          <w:ilvl w:val="0"/>
          <w:numId w:val="1"/>
        </w:numPr>
        <w:ind w:left="120" w:leftChars="0" w:firstLine="640" w:firstLineChars="200"/>
        <w:rPr>
          <w:rFonts w:hint="eastAsia" w:ascii="仿宋" w:hAnsi="仿宋" w:eastAsia="仿宋" w:cs="仿宋"/>
          <w:sz w:val="32"/>
          <w:szCs w:val="32"/>
        </w:rPr>
      </w:pPr>
      <w:r>
        <w:rPr>
          <w:rFonts w:hint="eastAsia" w:ascii="仿宋" w:hAnsi="仿宋" w:eastAsia="仿宋" w:cs="仿宋"/>
          <w:sz w:val="32"/>
          <w:szCs w:val="32"/>
        </w:rPr>
        <w:t>可办理海外远程视频公证的事项包括：声明、委托（包括涉房产、股权、继承等重大财产类事务）、婚姻状况、国籍、姓名、出生、死亡、亲属关系、无犯罪记录、经历、学历、职业资格证书、有法律意义的文书上的签名、印鉴属实、文本相符、证书（执照）公证等。最终是否可予办理由国内公证机构决定；</w:t>
      </w:r>
    </w:p>
    <w:p>
      <w:pPr>
        <w:numPr>
          <w:ilvl w:val="0"/>
          <w:numId w:val="1"/>
        </w:numPr>
        <w:ind w:left="120" w:leftChars="0" w:firstLine="640" w:firstLineChars="200"/>
        <w:rPr>
          <w:rFonts w:hint="eastAsia" w:ascii="仿宋" w:hAnsi="仿宋" w:eastAsia="仿宋" w:cs="仿宋"/>
          <w:sz w:val="32"/>
          <w:szCs w:val="32"/>
        </w:rPr>
      </w:pPr>
      <w:r>
        <w:rPr>
          <w:rFonts w:hint="eastAsia" w:ascii="仿宋" w:hAnsi="仿宋" w:eastAsia="仿宋" w:cs="仿宋"/>
          <w:sz w:val="32"/>
          <w:szCs w:val="32"/>
        </w:rPr>
        <w:t>不违反相关法律法规及其他禁止性规定</w:t>
      </w:r>
    </w:p>
    <w:p>
      <w:pPr>
        <w:numPr>
          <w:numId w:val="0"/>
        </w:numPr>
        <w:ind w:firstLine="960" w:firstLineChars="300"/>
        <w:jc w:val="both"/>
        <w:rPr>
          <w:rFonts w:hint="eastAsia" w:ascii="仿宋" w:hAnsi="仿宋" w:eastAsia="仿宋" w:cs="仿宋"/>
          <w:sz w:val="32"/>
          <w:szCs w:val="32"/>
        </w:rPr>
      </w:pPr>
      <w:bookmarkStart w:id="0" w:name="_GoBack"/>
      <w:bookmarkEnd w:id="0"/>
      <w:r>
        <w:rPr>
          <w:rFonts w:hint="eastAsia" w:ascii="仿宋" w:hAnsi="仿宋" w:eastAsia="仿宋" w:cs="仿宋"/>
          <w:sz w:val="32"/>
          <w:szCs w:val="32"/>
        </w:rPr>
        <w:t>有下列情形之一的，公证机构不予办理海外远程视频公证：</w:t>
      </w:r>
      <w:r>
        <w:rPr>
          <w:rFonts w:hint="eastAsia" w:ascii="仿宋" w:hAnsi="仿宋" w:eastAsia="仿宋" w:cs="仿宋"/>
          <w:sz w:val="32"/>
          <w:szCs w:val="32"/>
          <w:lang w:val="en-US" w:eastAsia="zh-CN"/>
        </w:rPr>
        <w:t>1、</w:t>
      </w:r>
      <w:r>
        <w:rPr>
          <w:rFonts w:hint="eastAsia" w:ascii="仿宋" w:hAnsi="仿宋" w:eastAsia="仿宋" w:cs="仿宋"/>
          <w:sz w:val="32"/>
          <w:szCs w:val="32"/>
        </w:rPr>
        <w:t>无民事行为能力人或者限制民事行为能力人没有监护人代理申请办理海外远程视频公证的； 2、当事人与申请公证的事项没有利害关系的；3、当事人之间对申请海外远程视频公证的事项有争议的；4、当事人虚构、隐瞒事实，或者提供虚假证明材料的； 5、当事人提供的证明材料不充分又无法补充，或者拒绝补充证明材料的； 6、申请海外远程视频公证的事项不真实、不合法的；7、申请海外远程视频公证的事项违背社会公德的；8、当事人拒绝按规定交纳公证费的；9、其他不适合办理海外远程视频公证的情形；</w:t>
      </w:r>
    </w:p>
    <w:p>
      <w:pPr>
        <w:numPr>
          <w:ilvl w:val="0"/>
          <w:numId w:val="2"/>
        </w:num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相关规定 </w:t>
      </w:r>
    </w:p>
    <w:p>
      <w:pPr>
        <w:numPr>
          <w:ilvl w:val="0"/>
          <w:numId w:val="3"/>
        </w:numPr>
        <w:ind w:firstLine="640" w:firstLineChars="200"/>
        <w:rPr>
          <w:rFonts w:hint="eastAsia" w:ascii="仿宋" w:hAnsi="仿宋" w:eastAsia="仿宋" w:cs="仿宋"/>
          <w:sz w:val="32"/>
          <w:szCs w:val="32"/>
        </w:rPr>
      </w:pPr>
      <w:r>
        <w:rPr>
          <w:rFonts w:hint="eastAsia" w:ascii="仿宋" w:hAnsi="仿宋" w:eastAsia="仿宋" w:cs="仿宋"/>
          <w:sz w:val="32"/>
          <w:szCs w:val="32"/>
        </w:rPr>
        <w:t>您向公证机构申办公证，应如实告知、填写所申办公证事项的有关情况，所上传的证明材料必须真实、合法、充分。</w:t>
      </w:r>
    </w:p>
    <w:p>
      <w:pPr>
        <w:numPr>
          <w:ilvl w:val="0"/>
          <w:numId w:val="3"/>
        </w:numPr>
        <w:ind w:firstLine="640" w:firstLineChars="200"/>
        <w:rPr>
          <w:rFonts w:hint="eastAsia" w:ascii="仿宋" w:hAnsi="仿宋" w:eastAsia="仿宋" w:cs="仿宋"/>
          <w:sz w:val="32"/>
          <w:szCs w:val="32"/>
        </w:rPr>
      </w:pPr>
      <w:r>
        <w:rPr>
          <w:rFonts w:hint="eastAsia" w:ascii="仿宋" w:hAnsi="仿宋" w:eastAsia="仿宋" w:cs="仿宋"/>
          <w:sz w:val="32"/>
          <w:szCs w:val="32"/>
        </w:rPr>
        <w:t>对您所填写的与公证事项有关的信息，以及所上传的证明材料，公证机构将及时通过政务信息资源共享的形式依法进行核实。如果因您不如实填写申请公证事项的信息、上传的证明材料不真实、不合法，或因条件所限无法核实到有关信息的，公证机构将不予办理。</w:t>
      </w:r>
    </w:p>
    <w:p>
      <w:pPr>
        <w:numPr>
          <w:ilvl w:val="0"/>
          <w:numId w:val="3"/>
        </w:numPr>
        <w:ind w:firstLine="640" w:firstLineChars="200"/>
        <w:rPr>
          <w:rFonts w:hint="eastAsia" w:ascii="仿宋" w:hAnsi="仿宋" w:eastAsia="仿宋" w:cs="仿宋"/>
          <w:sz w:val="32"/>
          <w:szCs w:val="32"/>
        </w:rPr>
      </w:pPr>
      <w:r>
        <w:rPr>
          <w:rFonts w:hint="eastAsia" w:ascii="仿宋" w:hAnsi="仿宋" w:eastAsia="仿宋" w:cs="仿宋"/>
          <w:sz w:val="32"/>
          <w:szCs w:val="32"/>
        </w:rPr>
        <w:t>请您按照公证收费标准的规定交纳公证费及其他可能产生的费用：公证书翻译费、申请公证的文书翻译费、副本费等。我馆不就海外远程视频公证收取任何费用。在签证中心办理的，需向签证中心支付服务费（该服务费不在公证收费标准范围）。</w:t>
      </w:r>
    </w:p>
    <w:p>
      <w:pPr>
        <w:numPr>
          <w:ilvl w:val="0"/>
          <w:numId w:val="3"/>
        </w:numPr>
        <w:ind w:firstLine="640" w:firstLineChars="200"/>
        <w:rPr>
          <w:rFonts w:hint="eastAsia" w:ascii="仿宋" w:hAnsi="仿宋" w:eastAsia="仿宋" w:cs="仿宋"/>
          <w:sz w:val="32"/>
          <w:szCs w:val="32"/>
        </w:rPr>
      </w:pPr>
      <w:r>
        <w:rPr>
          <w:rFonts w:hint="eastAsia" w:ascii="仿宋" w:hAnsi="仿宋" w:eastAsia="仿宋" w:cs="仿宋"/>
          <w:sz w:val="32"/>
          <w:szCs w:val="32"/>
        </w:rPr>
        <w:t>在您操作完成申请流程后，请务必保持手机畅通，以便我们能及时与您取得联系。 如果您选择继续采用海外远程视频公证方式申办公证，即视为您自愿申办海外远程视频公证，已阅读、理解、知晓、认可本须知中每一项内容，并愿意接受相应规则的约束，自行承担由此引发的一切法律责任和后果，免除我馆的一切责任。</w:t>
      </w:r>
    </w:p>
    <w:p>
      <w:pPr>
        <w:widowControl w:val="0"/>
        <w:numPr>
          <w:ilvl w:val="0"/>
          <w:numId w:val="0"/>
        </w:numPr>
        <w:jc w:val="both"/>
        <w:rPr>
          <w:rFonts w:hint="eastAsia" w:ascii="仿宋" w:hAnsi="仿宋" w:eastAsia="仿宋" w:cs="仿宋"/>
          <w:sz w:val="32"/>
          <w:szCs w:val="32"/>
        </w:rPr>
      </w:pPr>
    </w:p>
    <w:p>
      <w:pPr>
        <w:numPr>
          <w:ilvl w:val="0"/>
          <w:numId w:val="0"/>
        </w:numPr>
        <w:rPr>
          <w:rFonts w:hint="eastAsia" w:ascii="仿宋" w:hAnsi="仿宋" w:eastAsia="仿宋" w:cs="仿宋"/>
          <w:sz w:val="32"/>
          <w:szCs w:val="32"/>
        </w:rPr>
      </w:pPr>
      <w:r>
        <w:rPr>
          <w:rFonts w:hint="eastAsia" w:ascii="仿宋" w:hAnsi="仿宋" w:eastAsia="仿宋" w:cs="仿宋"/>
          <w:sz w:val="32"/>
          <w:szCs w:val="32"/>
        </w:rPr>
        <w:t xml:space="preserve">申请人（签名）：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日期：</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0002AFF" w:usb1="C000247B" w:usb2="00000009" w:usb3="00000000" w:csb0="200001FF" w:csb1="00000000"/>
  </w:font>
  <w:font w:name="外交粗仿宋">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 w:name="楷体">
    <w:panose1 w:val="02010609060101010101"/>
    <w:charset w:val="86"/>
    <w:family w:val="auto"/>
    <w:pitch w:val="default"/>
    <w:sig w:usb0="800002BF" w:usb1="38CF7CFA" w:usb2="00000016" w:usb3="00000000" w:csb0="00040001" w:csb1="00000000"/>
  </w:font>
  <w:font w:name="外交楷体">
    <w:panose1 w:val="03000509000000000000"/>
    <w:charset w:val="86"/>
    <w:family w:val="auto"/>
    <w:pitch w:val="default"/>
    <w:sig w:usb0="00000001" w:usb1="080E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汉仪中黑 197">
    <w:panose1 w:val="00020600040101010101"/>
    <w:charset w:val="86"/>
    <w:family w:val="auto"/>
    <w:pitch w:val="default"/>
    <w:sig w:usb0="A00002BF" w:usb1="18EF7CFA" w:usb2="00000016"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D11489"/>
    <w:multiLevelType w:val="singleLevel"/>
    <w:tmpl w:val="16D11489"/>
    <w:lvl w:ilvl="0" w:tentative="0">
      <w:start w:val="1"/>
      <w:numFmt w:val="chineseCounting"/>
      <w:suff w:val="nothing"/>
      <w:lvlText w:val="（%1）"/>
      <w:lvlJc w:val="left"/>
      <w:rPr>
        <w:rFonts w:hint="eastAsia"/>
      </w:rPr>
    </w:lvl>
  </w:abstractNum>
  <w:abstractNum w:abstractNumId="1">
    <w:nsid w:val="66BDEA8C"/>
    <w:multiLevelType w:val="singleLevel"/>
    <w:tmpl w:val="66BDEA8C"/>
    <w:lvl w:ilvl="0" w:tentative="0">
      <w:start w:val="2"/>
      <w:numFmt w:val="chineseCounting"/>
      <w:suff w:val="nothing"/>
      <w:lvlText w:val="%1、"/>
      <w:lvlJc w:val="left"/>
      <w:rPr>
        <w:rFonts w:hint="eastAsia"/>
      </w:rPr>
    </w:lvl>
  </w:abstractNum>
  <w:abstractNum w:abstractNumId="2">
    <w:nsid w:val="6C2651FA"/>
    <w:multiLevelType w:val="singleLevel"/>
    <w:tmpl w:val="6C2651FA"/>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192E1D"/>
    <w:rsid w:val="1172419E"/>
    <w:rsid w:val="27616C96"/>
    <w:rsid w:val="38771BE8"/>
    <w:rsid w:val="5C670B9B"/>
    <w:rsid w:val="624956CD"/>
    <w:rsid w:val="64523523"/>
    <w:rsid w:val="69EE3263"/>
    <w:rsid w:val="70192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2026-08-05T13:19:00Z</dcterms:created>
  <dc:creator>shiyongren</dc:creator>
  <cp:lastModifiedBy>shiyongren</cp:lastModifiedBy>
  <cp:lastPrinted>2026-08-05T14:12:21Z</cp:lastPrinted>
  <dcterms:modified xsi:type="dcterms:W3CDTF">2026-08-05T14:25:20Z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3333729993724DCEB439965A665DD5D9</vt:lpwstr>
  </property>
</Properties>
</file>